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0" w:beforeAutospacing="0" w:after="0" w:afterAutospacing="0"/>
        <w:ind w:left="0" w:right="0"/>
        <w:textAlignment w:val="auto"/>
        <w:outlineLvl w:val="0"/>
        <w:rPr>
          <w:b/>
          <w:color w:val="333333"/>
          <w:sz w:val="54"/>
          <w:szCs w:val="54"/>
        </w:rPr>
      </w:pPr>
      <w:r>
        <w:rPr>
          <w:b/>
          <w:color w:val="333333"/>
          <w:sz w:val="54"/>
          <w:szCs w:val="54"/>
          <w:bdr w:val="none" w:color="auto" w:sz="0" w:space="0"/>
        </w:rPr>
        <w:t>习近平：加快推动媒体融合发展 构建全媒体传播格局</w:t>
      </w:r>
      <w:bookmarkStart w:id="0" w:name="_GoBack"/>
      <w:bookmarkEnd w:id="0"/>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kinsoku/>
        <w:wordWrap/>
        <w:overflowPunct/>
        <w:topLinePunct w:val="0"/>
        <w:autoSpaceDE/>
        <w:autoSpaceDN/>
        <w:bidi w:val="0"/>
        <w:adjustRightInd/>
        <w:snapToGrid/>
        <w:spacing w:before="200" w:beforeAutospacing="0" w:after="0" w:afterAutospacing="0" w:line="560" w:lineRule="exact"/>
        <w:ind w:left="0" w:right="0"/>
        <w:jc w:val="left"/>
        <w:textAlignment w:val="auto"/>
        <w:outlineLvl w:val="9"/>
        <w:rPr>
          <w:color w:val="666666"/>
          <w:sz w:val="24"/>
          <w:szCs w:val="24"/>
        </w:rPr>
      </w:pPr>
      <w:r>
        <w:rPr>
          <w:rFonts w:ascii="宋体" w:hAnsi="宋体" w:eastAsia="宋体" w:cs="宋体"/>
          <w:i w:val="0"/>
          <w:color w:val="000000"/>
          <w:kern w:val="0"/>
          <w:sz w:val="21"/>
          <w:szCs w:val="21"/>
          <w:u w:val="none"/>
          <w:bdr w:val="none" w:color="auto" w:sz="0" w:space="0"/>
          <w:lang w:val="en-US" w:eastAsia="zh-CN" w:bidi="ar"/>
        </w:rPr>
        <w:fldChar w:fldCharType="begin"/>
      </w:r>
      <w:r>
        <w:rPr>
          <w:rFonts w:ascii="宋体" w:hAnsi="宋体" w:eastAsia="宋体" w:cs="宋体"/>
          <w:i w:val="0"/>
          <w:color w:val="000000"/>
          <w:kern w:val="0"/>
          <w:sz w:val="21"/>
          <w:szCs w:val="21"/>
          <w:u w:val="none"/>
          <w:bdr w:val="none" w:color="auto" w:sz="0" w:space="0"/>
          <w:lang w:val="en-US" w:eastAsia="zh-CN" w:bidi="ar"/>
        </w:rPr>
        <w:instrText xml:space="preserve"> HYPERLINK "http://www.12371.cn/" \t "http://www.12371.cn/2019/03/15/_blank" </w:instrText>
      </w:r>
      <w:r>
        <w:rPr>
          <w:rFonts w:ascii="宋体" w:hAnsi="宋体" w:eastAsia="宋体" w:cs="宋体"/>
          <w:i w:val="0"/>
          <w:color w:val="000000"/>
          <w:kern w:val="0"/>
          <w:sz w:val="21"/>
          <w:szCs w:val="21"/>
          <w:u w:val="none"/>
          <w:bdr w:val="none" w:color="auto" w:sz="0" w:space="0"/>
          <w:lang w:val="en-US" w:eastAsia="zh-CN" w:bidi="ar"/>
        </w:rPr>
        <w:fldChar w:fldCharType="separate"/>
      </w:r>
      <w:r>
        <w:rPr>
          <w:rStyle w:val="7"/>
          <w:rFonts w:ascii="宋体" w:hAnsi="宋体" w:eastAsia="宋体" w:cs="宋体"/>
          <w:i w:val="0"/>
          <w:color w:val="000000"/>
          <w:sz w:val="21"/>
          <w:szCs w:val="21"/>
          <w:u w:val="none"/>
          <w:bdr w:val="none" w:color="auto" w:sz="0" w:space="0"/>
        </w:rPr>
        <w:t>共产党员网</w:t>
      </w:r>
      <w:r>
        <w:rPr>
          <w:rFonts w:ascii="宋体" w:hAnsi="宋体" w:eastAsia="宋体" w:cs="宋体"/>
          <w:i w:val="0"/>
          <w:color w:val="000000"/>
          <w:kern w:val="0"/>
          <w:sz w:val="21"/>
          <w:szCs w:val="21"/>
          <w:u w:val="none"/>
          <w:bdr w:val="none" w:color="auto" w:sz="0" w:space="0"/>
          <w:lang w:val="en-US" w:eastAsia="zh-CN" w:bidi="ar"/>
        </w:rPr>
        <w:fldChar w:fldCharType="end"/>
      </w:r>
      <w:r>
        <w:rPr>
          <w:rFonts w:ascii="宋体" w:hAnsi="宋体" w:eastAsia="宋体" w:cs="宋体"/>
          <w:color w:val="333333"/>
          <w:kern w:val="0"/>
          <w:sz w:val="18"/>
          <w:szCs w:val="18"/>
          <w:u w:val="none"/>
          <w:bdr w:val="none" w:color="auto" w:sz="0" w:space="0"/>
          <w:lang w:val="en-US" w:eastAsia="zh-CN" w:bidi="ar"/>
        </w:rPr>
        <w:fldChar w:fldCharType="begin"/>
      </w:r>
      <w:r>
        <w:rPr>
          <w:rFonts w:ascii="宋体" w:hAnsi="宋体" w:eastAsia="宋体" w:cs="宋体"/>
          <w:color w:val="333333"/>
          <w:kern w:val="0"/>
          <w:sz w:val="18"/>
          <w:szCs w:val="18"/>
          <w:u w:val="none"/>
          <w:bdr w:val="none" w:color="auto" w:sz="0" w:space="0"/>
          <w:lang w:val="en-US" w:eastAsia="zh-CN" w:bidi="ar"/>
        </w:rPr>
        <w:instrText xml:space="preserve"> HYPERLINK "http://www.12371.cn/2019/03/15/ARTI1552634255796905.shtml" </w:instrText>
      </w:r>
      <w:r>
        <w:rPr>
          <w:rFonts w:ascii="宋体" w:hAnsi="宋体" w:eastAsia="宋体" w:cs="宋体"/>
          <w:color w:val="333333"/>
          <w:kern w:val="0"/>
          <w:sz w:val="18"/>
          <w:szCs w:val="18"/>
          <w:u w:val="none"/>
          <w:bdr w:val="none" w:color="auto" w:sz="0" w:space="0"/>
          <w:lang w:val="en-US" w:eastAsia="zh-CN" w:bidi="ar"/>
        </w:rPr>
        <w:fldChar w:fldCharType="separate"/>
      </w:r>
      <w:r>
        <w:rPr>
          <w:rFonts w:ascii="宋体" w:hAnsi="宋体" w:eastAsia="宋体" w:cs="宋体"/>
          <w:color w:val="333333"/>
          <w:kern w:val="0"/>
          <w:sz w:val="18"/>
          <w:szCs w:val="18"/>
          <w:u w:val="none"/>
          <w:bdr w:val="none" w:color="auto" w:sz="0" w:space="0"/>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0" w:afterAutospacing="0" w:line="300" w:lineRule="atLeast"/>
        <w:ind w:left="0" w:right="0"/>
        <w:jc w:val="center"/>
        <w:textAlignment w:val="auto"/>
        <w:outlineLvl w:val="9"/>
        <w:rPr>
          <w:color w:val="333333"/>
          <w:sz w:val="27"/>
          <w:szCs w:val="27"/>
        </w:rPr>
      </w:pPr>
      <w:r>
        <w:rPr>
          <w:color w:val="333333"/>
          <w:sz w:val="27"/>
          <w:szCs w:val="27"/>
          <w:bdr w:val="none" w:color="auto" w:sz="0" w:space="0"/>
        </w:rPr>
        <w:drawing>
          <wp:inline distT="0" distB="0" distL="114300" distR="114300">
            <wp:extent cx="5588000" cy="5401310"/>
            <wp:effectExtent l="0" t="0" r="12700" b="889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5588000" cy="5401310"/>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00" w:afterAutospacing="0" w:line="400" w:lineRule="exact"/>
        <w:ind w:left="0" w:right="0"/>
        <w:jc w:val="left"/>
        <w:textAlignment w:val="auto"/>
        <w:outlineLvl w:val="9"/>
        <w:rPr>
          <w:color w:val="666666"/>
          <w:sz w:val="24"/>
          <w:szCs w:val="24"/>
        </w:rPr>
      </w:pPr>
      <w:r>
        <w:rPr>
          <w:color w:val="666666"/>
          <w:sz w:val="24"/>
          <w:szCs w:val="24"/>
          <w:bdr w:val="none" w:color="auto" w:sz="0" w:space="0"/>
        </w:rPr>
        <w:t>　　2019年2月28日，中国互联网络信息中心（CNNIC）发布第43次《中国互联网络发展状况统计报告》。报告显示，截至2018年12月，我国网民规模为8.29亿，其中手机网民占比达98.6%，互联网普及率达59.6%。上图为网民规模和互联网普及率。下图为手机网民规模及其占网民比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今天，中央政治局进行第十二次集体学习，内容是全媒体时代和媒体融合发展。我们参观了人民日报数字传播公司、“中央厨房”、新媒体中心等。总的感到，这几年媒体融合发展成效很大。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去年6月15日，在人民日报创刊70周年之际，我发去了贺信，要求人民日报忠实履行党的新闻舆论工作职责使命，不断提升传播力、引导力、影响力、公信力，其中就要求构建全媒体传播格局。现在，人民日报社已经有十多种载体，是影响力最广泛的时期了，从中可以看到科技发展的力量，也可以看出主流媒体回应时代挑战的努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在去年的全国宣传思想工作会议上，我强调要完成新形势下宣传思想工作举旗帜、聚民心、育新人、兴文化、展形象的使命任务，必须科学认识网络传播规律，提高用网治网水平，使互联网这个最大变量变成事业发展的最大增量。我还多次强调，各级领导干部特别是高级干部要主动适应信息化要求、强化互联网思维，善于学习和运用互联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伴随着信息社会不断发展，新兴媒体影响越来越大。我国网民达到8.02亿，其中手机网民占比98.3%。新闻客户端和各类社交媒体成为很多干部群众特别是年轻人的第一信息源，而且每个人都可能成为信息源。有人说，以前是“人找信息”，现在是“信息找人”。所以，推动媒体融合发展、建设全媒体就成为我们面临的一项紧迫课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我们推动媒体融合发展，是要做大做强主流舆论，巩固全党全国人民团结奋斗的共同思想基础，为实现“两个一百年”奋斗目标、实现中华民族伟大复兴的中国梦提供强大精神力量和舆论支持。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w:t>
      </w:r>
      <w:r>
        <w:rPr>
          <w:rStyle w:val="6"/>
          <w:color w:val="333333"/>
          <w:sz w:val="27"/>
          <w:szCs w:val="27"/>
          <w:bdr w:val="none" w:color="auto" w:sz="0" w:space="0"/>
        </w:rPr>
        <w:t>一、深刻认识全媒体时代的挑战和机遇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大家读历史都知道，《吕氏春秋》里讲：“尧有欲谏之鼓，舜有诽谤之木。”“谏鼓”、“谤木”就是为了收集舆论。陈胜、吴广起义时让人在帛上用朱砂写了“陈胜王”3个字塞到鱼肚子里，还让人学狐狸叫“大楚兴，陈胜王”，一来二去人们就相信了。这说明古人就很懂得发挥舆论的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我多次说过，没有网络安全就没有国家安全；过不了互联网这一关，就过不了长期执政这一关。全媒体不断发展，出现了全程媒体、全息媒体、全员媒体、全效媒体，信息无处不在、无所不及、无人不用，导致舆论生态、媒体格局、传播方式发生深刻变化，新闻舆论工作面临新的挑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宣传思想工作要把握大势，做到因势而谋、应势而动、顺势而为。我们要加快推动媒体融合发展，使主流媒体具有强大传播力、引导力、影响力、公信力，形成网上网下同心圆，使全体人民在理想信念、价值理念、道德观念上紧紧团结在一起，让正能量更强劲、主旋律更高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w:t>
      </w:r>
      <w:r>
        <w:rPr>
          <w:rStyle w:val="6"/>
          <w:color w:val="333333"/>
          <w:sz w:val="27"/>
          <w:szCs w:val="27"/>
          <w:bdr w:val="none" w:color="auto" w:sz="0" w:space="0"/>
        </w:rPr>
        <w:t>二、全面把握媒体融合发展的趋势和规律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党的十八大以来，我们坚持导向为魂、移动为先、内容为王、创新为要，在体制机制、政策措施、流程管理、人才技术等方面加快融合步伐，建立融合传播矩阵，打造融合产品，取得了积极成效。我们要立足形势发展，坚定不移推动媒体深度融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传统媒体和新兴媒体不是取代关系，而是迭代关系；不是谁主谁次，而是此长彼长；不是谁强谁弱，而是优势互补。从目前情况看，我国媒体融合发展整体优势还没有充分发挥出来。要坚持一体化发展方向，加快从相加阶段迈向相融阶段，通过流程优化、平台再造，实现各种媒介资源、生产要素有效整合，实现信息内容、技术应用、平台终端、管理手段共融互通，催化融合质变，放大一体效能，打造一批具有强大影响力、竞争力的新型主流媒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我多次说过，人在哪儿，宣传思想工作的重点就在哪儿，网络空间已经成为人们生产生活的新空间，那就也应该成为我们党凝聚共识的新空间。移动互联网已经成为信息传播主渠道。随着5G、大数据、云计算、物联网、人工智能等技术不断发展，移动媒体将进入加速发展新阶段。要坚持移动优先策略，建设好自己的移动传播平台，管好用好商业化、社会化的互联网平台，让主流媒体借助移动传播，牢牢占据舆论引导、思想引领、文化传承、服务人民的传播制高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从全球范围看，媒体智能化进入快速发展阶段。我们要增强紧迫感和使命感，推动关键核心技术自主创新不断实现突破，探索将人工智能运用在新闻采集、生产、分发、接收、反馈中，用主流价值导向驾驭“算法”，全面提高舆论引导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推动媒体融合发展，要统筹处理好传统媒体和新兴媒体、中央媒体和地方媒体、主流媒体和商业平台、大众化媒体和专业性媒体的关系，不能搞“一刀切”、“一个样”。要形成资源集约、结构合理、差异发展、协同高效的全媒体传播体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没有规矩不成方圆。无论什么形式的媒体，无论网上还是网下，无论大屏还是小屏，都没有法外之地、舆论飞地。主管部门要履行好监管责任，依法加强新兴媒体管理，使我们的网络空间更加清朗。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w:t>
      </w:r>
      <w:r>
        <w:rPr>
          <w:rStyle w:val="6"/>
          <w:color w:val="333333"/>
          <w:sz w:val="27"/>
          <w:szCs w:val="27"/>
          <w:bdr w:val="none" w:color="auto" w:sz="0" w:space="0"/>
        </w:rPr>
        <w:t>　三、推动媒体融合向纵深发展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信息化为我们带来了难得的机遇。我们要运用信息革命成果，加快构建融为一体、合而为一的全媒体传播格局。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我多次说过，正能量是总要求，管得住是硬道理，现在还要加一条，用得好是真本事。媒体融合发展不仅仅是新闻单位的事，要把我们掌握的社会思想文化公共资源、社会治理大数据、政策制定权的制度优势转化为巩固壮大主流思想舆论的综合优势。要抓紧做好顶层设计，打造新型传播平台，建成新型主流媒体，扩大主流价值影响力版图，让党的声音传得更开、传得更广、传得更深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网络是一把双刃剑，一张图、一段视频经由全媒体几个小时就能形成爆发式传播，对舆论场造成很大影响。这种影响力，用好了造福国家和人民，用不好就可能带来难以预见的危害。要旗帜鲜明坚持正确的政治方向、舆论导向、价值取向。在信息生产领域，也要进行供给侧结构性改革，通过理念、内容、形式、方法、手段等创新，使正面宣传质量和水平有一个明显提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准确、权威的信息不及时传播，虚假、歪曲的信息就会搞乱人心；积极、正确的思想舆论不发展壮大，消极、错误的言论观点就会肆虐泛滥。这方面，主流媒体守土有责，更要守土尽责，及时提供更多真实客观、观点鲜明的信息内容，牢牢掌握舆论场主动权和主导权。主流媒体要敢于引导、善于疏导，原则问题要旗帜鲜明、立场坚定，一点都不能含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要使全媒体传播在法治轨道上运行，对传统媒体和新兴媒体实行一个标准、一体管理。主流媒体要准确及时发布新闻消息，为其他合规的媒体提供新闻信息来源。要全面提升技术治网能力和水平，规范数据资源利用，防范大数据等新技术带来的风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我们要把握国际传播领域移动化、社交化、可视化的趋势，在构建对外传播话语体系上下功夫，在乐于接受和易于理解上下功夫，让更多国外受众听得懂、听得进、听得明白，不断提升对外传播效果。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现在，国际上理性客观看待中国的人越来越多，为中国点赞的人也越来越多。我们走的是正路、行的是大道，这是主流媒体的历史机遇，必须增强底气、鼓起士气，坚持不懈讲好中国故事，形成同我国综合国力相适应的国际话语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总之，媒体融合发展是一篇大文章。面对全球一张网，需要全国一盘棋。各级党委和政府要从政策、资金、人才等方面加大对媒体融合发展的支持力度。各级宣传管理部门要改革创新管理机制，配套落实政策措施，推动媒体融合朝着正确方向发展。各级领导干部要增强同媒体打交道的能力，不断提高治国理政能力和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textAlignment w:val="auto"/>
        <w:outlineLvl w:val="9"/>
        <w:rPr>
          <w:color w:val="333333"/>
          <w:sz w:val="27"/>
          <w:szCs w:val="27"/>
        </w:rPr>
      </w:pPr>
      <w:r>
        <w:rPr>
          <w:color w:val="333333"/>
          <w:sz w:val="27"/>
          <w:szCs w:val="27"/>
          <w:bdr w:val="none" w:color="auto" w:sz="0" w:space="0"/>
        </w:rPr>
        <w:t>　　同志们！人民日报是党中央的机关报。一张报纸，上连党心，下接民心。要把人民日报办得更好，扩大地域覆盖面、扩大人群覆盖面、扩大内容覆盖面，充分发挥在舆论上的导向作用、旗帜作用、引领作用。</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kinsoku/>
        <w:wordWrap/>
        <w:overflowPunct/>
        <w:topLinePunct w:val="0"/>
        <w:autoSpaceDE/>
        <w:autoSpaceDN/>
        <w:bidi w:val="0"/>
        <w:adjustRightInd/>
        <w:snapToGrid/>
        <w:spacing w:before="200" w:beforeAutospacing="0" w:after="0" w:afterAutospacing="0" w:line="560" w:lineRule="exact"/>
        <w:ind w:left="0" w:right="0"/>
        <w:jc w:val="left"/>
        <w:textAlignment w:val="auto"/>
        <w:outlineLvl w:val="9"/>
      </w:pPr>
      <w:r>
        <w:rPr>
          <w:rFonts w:ascii="微软雅黑" w:hAnsi="微软雅黑" w:eastAsia="微软雅黑" w:cs="微软雅黑"/>
          <w:i w:val="0"/>
          <w:caps w:val="0"/>
          <w:color w:val="666666"/>
          <w:spacing w:val="0"/>
          <w:kern w:val="0"/>
          <w:sz w:val="21"/>
          <w:szCs w:val="21"/>
          <w:bdr w:val="none" w:color="auto" w:sz="0" w:space="0"/>
          <w:shd w:val="clear" w:fill="FFFFFF"/>
          <w:lang w:val="en-US" w:eastAsia="zh-CN" w:bidi="ar"/>
        </w:rPr>
        <w:t>发布时间：2019年03月15日 15:23 来源：求是</w: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instrText xml:space="preserve"> HYPERLINK "http://www.12371.cn/2019/03/15/ARTI1552634255796905.shtml" </w:instrTex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97E5C"/>
    <w:rsid w:val="3EA143B9"/>
    <w:rsid w:val="4B52266C"/>
    <w:rsid w:val="66DB2262"/>
    <w:rsid w:val="748A0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2019-03-21T01:03:21Z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